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C5" w:rsidRPr="00FB3083" w:rsidRDefault="00C941C5" w:rsidP="00FB3083">
      <w:pPr>
        <w:jc w:val="center"/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Инструкция для ответственного организатора образовательной</w:t>
      </w:r>
      <w:r w:rsidR="00FB3083">
        <w:rPr>
          <w:rFonts w:ascii="Times New Roman" w:hAnsi="Times New Roman" w:cs="Times New Roman"/>
          <w:b/>
          <w:lang w:val="ru-RU"/>
        </w:rPr>
        <w:t xml:space="preserve">  </w:t>
      </w:r>
      <w:r w:rsidRPr="00FB3083">
        <w:rPr>
          <w:rFonts w:ascii="Times New Roman" w:hAnsi="Times New Roman" w:cs="Times New Roman"/>
          <w:b/>
          <w:lang w:val="ru-RU"/>
        </w:rPr>
        <w:t>организации</w:t>
      </w:r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При подготовке к проведению итогового собеседования: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осуществить сбор сведений об участниках итогового собеседования (ФИО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участников, необходимость создания особых условий для участников итогового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с ОВЗ, участников итогового собеседования – детей-инвалидов и инвалидов);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провести контроль создания условий для участников итогового собеседования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 ОВЗ, участников итогового собеседования – детей-инвалидов и инвалидов.</w:t>
      </w:r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 xml:space="preserve">Не </w:t>
      </w:r>
      <w:proofErr w:type="gramStart"/>
      <w:r w:rsidRPr="00FB3083">
        <w:rPr>
          <w:rFonts w:ascii="Times New Roman" w:hAnsi="Times New Roman" w:cs="Times New Roman"/>
          <w:b/>
          <w:lang w:val="ru-RU"/>
        </w:rPr>
        <w:t>позднее</w:t>
      </w:r>
      <w:proofErr w:type="gramEnd"/>
      <w:r w:rsidRPr="00FB3083">
        <w:rPr>
          <w:rFonts w:ascii="Times New Roman" w:hAnsi="Times New Roman" w:cs="Times New Roman"/>
          <w:b/>
          <w:lang w:val="ru-RU"/>
        </w:rPr>
        <w:t xml:space="preserve"> чем за день до проведения итогового собеседования: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определить необходимое количество аудиторий проведения итогового собеседования;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получить от технического специалиста критерии оценивания (с сайта ФГБНУ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«ФИПИ») и обеспечить ознакомление экспертов с указанными критериями;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получить от технического специалиста образовательной организации: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списки участников итогового собеседования (далее – списки участников),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при необходимости скорректировать списки участников (см. приложение 7);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- </w:t>
      </w:r>
      <w:proofErr w:type="gramStart"/>
      <w:r w:rsidRPr="00FB3083">
        <w:rPr>
          <w:rFonts w:ascii="Times New Roman" w:hAnsi="Times New Roman" w:cs="Times New Roman"/>
          <w:lang w:val="ru-RU"/>
        </w:rPr>
        <w:t>ведомость учета проведения итогового собеседования в аудитории (по количеству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аудиторий проведения итогового собеседования) (см. приложение 8);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бланки протоколов эксперта по оцениванию ответов участников итогового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(на каждого участника итогового собеседования) (см. приложение 9);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специализированную форму (см. приложение 10);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распределить участников итогового собеседования по аудиториям проведения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итогового собеседования и заполнить в списках участников поле «Аудитория».</w:t>
      </w:r>
      <w:proofErr w:type="gramEnd"/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В день проведения итогового собеседования: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получить от технического специалиста КИМ итогового собеседования;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- </w:t>
      </w:r>
      <w:r w:rsidRPr="00FB3083">
        <w:rPr>
          <w:rFonts w:ascii="Times New Roman" w:hAnsi="Times New Roman" w:cs="Times New Roman"/>
          <w:b/>
          <w:lang w:val="ru-RU"/>
        </w:rPr>
        <w:t>выдать собеседнику:</w:t>
      </w:r>
    </w:p>
    <w:p w:rsidR="00C941C5" w:rsidRPr="00FB3083" w:rsidRDefault="00C941C5" w:rsidP="00C941C5">
      <w:pPr>
        <w:rPr>
          <w:rFonts w:ascii="Times New Roman" w:hAnsi="Times New Roman" w:cs="Times New Roman"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для собеседника: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КИМ итогового собеседования;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карточки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собеседника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по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каждой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теме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беседы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–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по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2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экземпляра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на аудиторию проведения итогового собеседования;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инструкцию по выполнению заданий КИМ итогового собеседования;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ведомость учета проведения итогового собеседования в аудитории, в которой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фиксируется время начала и окончания ответа каждого участника итогового собеседования;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материалы для проведения итогового собеседования: тексты для чтения, карточки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 тремя темами беседы, карточки с планом беседы по каждой теме;</w:t>
      </w:r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для участников итогового собеседования: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КИМ итогового собеседования, который включает в себя текст для чтения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для каждого участника итогового собеседования, карточки с темами беседы на выбор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 планами беседы – по 2 экземпляра каждого материала на аудиторию проведения итогового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(возможно тиражирование большего количества);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черновики (для участников итогового собеседования с ОВЗ, участников итогового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– детей-инвалидов и инвалидов, которые проходят итоговое собеседование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в письменной форме).</w:t>
      </w:r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Выдать эксперту: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бланки протоколов эксперта8 по оцениванию ответов участников итогового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(по одному бланку на каждого участника);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КИМ итогового собеседования;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доставочный пакет для упаковки протоколов эксперта по оцениванию ответов</w:t>
      </w:r>
      <w:r w:rsidR="00FB3083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участников итогового собеседования;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черновики для эксперта (при необходимости);</w:t>
      </w:r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Выдать организатор</w:t>
      </w:r>
      <w:proofErr w:type="gramStart"/>
      <w:r w:rsidRPr="00FB3083">
        <w:rPr>
          <w:rFonts w:ascii="Times New Roman" w:hAnsi="Times New Roman" w:cs="Times New Roman"/>
          <w:b/>
          <w:lang w:val="ru-RU"/>
        </w:rPr>
        <w:t>у(</w:t>
      </w:r>
      <w:proofErr w:type="gramEnd"/>
      <w:r w:rsidRPr="00FB3083">
        <w:rPr>
          <w:rFonts w:ascii="Times New Roman" w:hAnsi="Times New Roman" w:cs="Times New Roman"/>
          <w:b/>
          <w:lang w:val="ru-RU"/>
        </w:rPr>
        <w:t>-</w:t>
      </w:r>
      <w:proofErr w:type="spellStart"/>
      <w:r w:rsidRPr="00FB3083">
        <w:rPr>
          <w:rFonts w:ascii="Times New Roman" w:hAnsi="Times New Roman" w:cs="Times New Roman"/>
          <w:b/>
          <w:lang w:val="ru-RU"/>
        </w:rPr>
        <w:t>ам</w:t>
      </w:r>
      <w:proofErr w:type="spellEnd"/>
      <w:r w:rsidRPr="00FB3083">
        <w:rPr>
          <w:rFonts w:ascii="Times New Roman" w:hAnsi="Times New Roman" w:cs="Times New Roman"/>
          <w:b/>
          <w:lang w:val="ru-RU"/>
        </w:rPr>
        <w:t>) проведения итогового собеседования: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-</w:t>
      </w:r>
      <w:r w:rsidRPr="00FB3083">
        <w:rPr>
          <w:rFonts w:ascii="Times New Roman" w:hAnsi="Times New Roman" w:cs="Times New Roman"/>
          <w:lang w:val="ru-RU"/>
        </w:rPr>
        <w:t>список участников итогового собеседования.</w:t>
      </w:r>
    </w:p>
    <w:p w:rsidR="00C941C5" w:rsidRPr="00FB3083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FB3083">
        <w:rPr>
          <w:rFonts w:ascii="Times New Roman" w:hAnsi="Times New Roman" w:cs="Times New Roman"/>
          <w:b/>
          <w:lang w:val="ru-RU"/>
        </w:rPr>
        <w:t>Во время проведения итогового собеседования:</w:t>
      </w:r>
    </w:p>
    <w:p w:rsidR="00120E0F" w:rsidRDefault="00C941C5" w:rsidP="00C941C5">
      <w:pPr>
        <w:rPr>
          <w:rFonts w:ascii="Times New Roman" w:hAnsi="Times New Roman" w:cs="Times New Roman"/>
          <w:lang w:val="ru-RU"/>
        </w:rPr>
      </w:pPr>
      <w:r w:rsidRPr="00FB3083">
        <w:rPr>
          <w:rFonts w:ascii="Times New Roman" w:hAnsi="Times New Roman" w:cs="Times New Roman"/>
          <w:lang w:val="ru-RU"/>
        </w:rPr>
        <w:lastRenderedPageBreak/>
        <w:t>1.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Координировать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работу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лиц,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привлекаемых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к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проведению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итогового</w:t>
      </w:r>
      <w:r w:rsidR="00960AAC" w:rsidRP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собеседования.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Pr="00FB3083">
        <w:rPr>
          <w:rFonts w:ascii="Times New Roman" w:hAnsi="Times New Roman" w:cs="Times New Roman"/>
          <w:lang w:val="ru-RU"/>
        </w:rPr>
        <w:t>2. В случае если участник итогового собеседования по состоянию здоровья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или другим уважительным причинам не может завершить итоговое собеседование,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составить «Акт о досрочном завершении итогового собеседования по русскому языку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по уважительным причинам» (</w:t>
      </w:r>
      <w:proofErr w:type="gramStart"/>
      <w:r w:rsidRPr="00FB3083">
        <w:rPr>
          <w:rFonts w:ascii="Times New Roman" w:hAnsi="Times New Roman" w:cs="Times New Roman"/>
          <w:lang w:val="ru-RU"/>
        </w:rPr>
        <w:t>см</w:t>
      </w:r>
      <w:proofErr w:type="gramEnd"/>
      <w:r w:rsidRPr="00FB3083">
        <w:rPr>
          <w:rFonts w:ascii="Times New Roman" w:hAnsi="Times New Roman" w:cs="Times New Roman"/>
          <w:lang w:val="ru-RU"/>
        </w:rPr>
        <w:t>. приложение 13).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</w:t>
      </w:r>
      <w:r w:rsidRPr="00FB3083">
        <w:rPr>
          <w:rFonts w:ascii="Times New Roman" w:hAnsi="Times New Roman" w:cs="Times New Roman"/>
          <w:lang w:val="ru-RU"/>
        </w:rPr>
        <w:t>3. В случае если участник итогового собеседования в аудитории проведения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итогового собеседования нарушил установленные требования Порядка (запрет иметь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при себе средства связи, фото-, аудио- и видеоаппаратуру, справочные материалы,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письменные заметки и иные средства хранения и передачи информации), составить «Акт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об удалении уча</w:t>
      </w:r>
      <w:r w:rsidR="00120E0F">
        <w:rPr>
          <w:rFonts w:ascii="Times New Roman" w:hAnsi="Times New Roman" w:cs="Times New Roman"/>
          <w:lang w:val="ru-RU"/>
        </w:rPr>
        <w:t xml:space="preserve">стника итогового собеседования» </w:t>
      </w:r>
      <w:r w:rsidRPr="00FB3083">
        <w:rPr>
          <w:rFonts w:ascii="Times New Roman" w:hAnsi="Times New Roman" w:cs="Times New Roman"/>
          <w:lang w:val="ru-RU"/>
        </w:rPr>
        <w:t xml:space="preserve"> (см. приложение 14).</w:t>
      </w:r>
      <w:r w:rsidR="00FB3083">
        <w:rPr>
          <w:rFonts w:ascii="Times New Roman" w:hAnsi="Times New Roman" w:cs="Times New Roman"/>
          <w:lang w:val="ru-RU"/>
        </w:rPr>
        <w:t xml:space="preserve">  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="00120E0F" w:rsidRPr="00FB3083">
        <w:rPr>
          <w:rFonts w:ascii="Times New Roman" w:hAnsi="Times New Roman" w:cs="Times New Roman"/>
          <w:lang w:val="ru-RU"/>
        </w:rPr>
        <w:t>Собеседник приглашает ответственного организатора образовательной организации, который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="00120E0F" w:rsidRPr="00FB3083">
        <w:rPr>
          <w:rFonts w:ascii="Times New Roman" w:hAnsi="Times New Roman" w:cs="Times New Roman"/>
          <w:lang w:val="ru-RU"/>
        </w:rPr>
        <w:t>составляет «Акт об удалении участника итогового собеседования» (</w:t>
      </w:r>
      <w:proofErr w:type="gramStart"/>
      <w:r w:rsidR="00120E0F" w:rsidRPr="00FB3083">
        <w:rPr>
          <w:rFonts w:ascii="Times New Roman" w:hAnsi="Times New Roman" w:cs="Times New Roman"/>
          <w:lang w:val="ru-RU"/>
        </w:rPr>
        <w:t>см</w:t>
      </w:r>
      <w:proofErr w:type="gramEnd"/>
      <w:r w:rsidR="00120E0F" w:rsidRPr="00FB3083">
        <w:rPr>
          <w:rFonts w:ascii="Times New Roman" w:hAnsi="Times New Roman" w:cs="Times New Roman"/>
          <w:lang w:val="ru-RU"/>
        </w:rPr>
        <w:t>. приложение 14). Собеседник вносит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="00120E0F" w:rsidRPr="00FB3083">
        <w:rPr>
          <w:rFonts w:ascii="Times New Roman" w:hAnsi="Times New Roman" w:cs="Times New Roman"/>
          <w:lang w:val="ru-RU"/>
        </w:rPr>
        <w:t>соответствующую отметку в форму ИС-02 «Ведомость учета проведения итогового собеседования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="00120E0F" w:rsidRPr="00FB3083">
        <w:rPr>
          <w:rFonts w:ascii="Times New Roman" w:hAnsi="Times New Roman" w:cs="Times New Roman"/>
          <w:lang w:val="ru-RU"/>
        </w:rPr>
        <w:t>в аудитории» (</w:t>
      </w:r>
      <w:proofErr w:type="gramStart"/>
      <w:r w:rsidR="00120E0F" w:rsidRPr="00FB3083">
        <w:rPr>
          <w:rFonts w:ascii="Times New Roman" w:hAnsi="Times New Roman" w:cs="Times New Roman"/>
          <w:lang w:val="ru-RU"/>
        </w:rPr>
        <w:t>см</w:t>
      </w:r>
      <w:proofErr w:type="gramEnd"/>
      <w:r w:rsidR="00120E0F" w:rsidRPr="00FB3083">
        <w:rPr>
          <w:rFonts w:ascii="Times New Roman" w:hAnsi="Times New Roman" w:cs="Times New Roman"/>
          <w:lang w:val="ru-RU"/>
        </w:rPr>
        <w:t>. приложение 8).</w:t>
      </w:r>
      <w:r w:rsidR="00120E0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</w:t>
      </w:r>
      <w:r w:rsidRPr="00FB3083">
        <w:rPr>
          <w:rFonts w:ascii="Times New Roman" w:hAnsi="Times New Roman" w:cs="Times New Roman"/>
          <w:b/>
          <w:lang w:val="ru-RU"/>
        </w:rPr>
        <w:t>По завершении проведения итогового собеседования:</w:t>
      </w:r>
      <w:r w:rsidR="00FB3083" w:rsidRP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>1. Проставить в случае неявки</w:t>
      </w:r>
      <w:r w:rsidRPr="00FB3083">
        <w:rPr>
          <w:rFonts w:ascii="Times New Roman" w:hAnsi="Times New Roman" w:cs="Times New Roman"/>
          <w:lang w:val="ru-RU"/>
        </w:rPr>
        <w:t xml:space="preserve"> участника итогового собеседования в списках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участников итогового собеседования в поле «Аудитория» рядом с номером аудитории букву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«Н» на основании информации, полученной от организаторов проведения итогового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собеседования. Допускается проставление отметки о неявке участника итогового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организатором проведения итогового собеседования по поручению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ответственного организатора образовательной организации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 xml:space="preserve">2. </w:t>
      </w:r>
      <w:proofErr w:type="gramStart"/>
      <w:r w:rsidRPr="00120E0F">
        <w:rPr>
          <w:rFonts w:ascii="Times New Roman" w:hAnsi="Times New Roman" w:cs="Times New Roman"/>
          <w:b/>
          <w:lang w:val="ru-RU"/>
        </w:rPr>
        <w:t>Принять в Штабе:</w:t>
      </w:r>
      <w:r w:rsidR="00FB3083">
        <w:rPr>
          <w:rFonts w:ascii="Times New Roman" w:hAnsi="Times New Roman" w:cs="Times New Roman"/>
          <w:lang w:val="ru-RU"/>
        </w:rPr>
        <w:t xml:space="preserve">  </w:t>
      </w:r>
      <w:r w:rsidRPr="00FB3083">
        <w:rPr>
          <w:rFonts w:ascii="Times New Roman" w:hAnsi="Times New Roman" w:cs="Times New Roman"/>
          <w:b/>
          <w:lang w:val="ru-RU"/>
        </w:rPr>
        <w:t>от собеседников:</w:t>
      </w:r>
      <w:r w:rsidR="00FB3083" w:rsidRPr="00FB3083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</w:t>
      </w:r>
      <w:r w:rsidR="00FB3083">
        <w:rPr>
          <w:rFonts w:ascii="Times New Roman" w:hAnsi="Times New Roman" w:cs="Times New Roman"/>
          <w:b/>
          <w:lang w:val="ru-RU"/>
        </w:rPr>
        <w:t xml:space="preserve">                             - </w:t>
      </w:r>
      <w:r w:rsidRPr="00FB3083">
        <w:rPr>
          <w:rFonts w:ascii="Times New Roman" w:hAnsi="Times New Roman" w:cs="Times New Roman"/>
          <w:lang w:val="ru-RU"/>
        </w:rPr>
        <w:t>материалы, использованные для проведения итогового собеседования;</w:t>
      </w:r>
      <w:r w:rsidR="00FB308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запечатанные заполненные протоколы экспертов по оцениванию ответов участников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итогового собеседования (в случае выбора ОИВ, учредителями, загранучреждениями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варианта оценивания ответов участников итогового собеседования во время проведения</w:t>
      </w:r>
      <w:r w:rsidR="00FB3083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 xml:space="preserve">итогового собеседования (первая схема), </w:t>
      </w:r>
      <w:r w:rsidR="00FB3083">
        <w:rPr>
          <w:rFonts w:ascii="Times New Roman" w:hAnsi="Times New Roman" w:cs="Times New Roman"/>
          <w:lang w:val="ru-RU"/>
        </w:rPr>
        <w:t xml:space="preserve">  </w:t>
      </w:r>
      <w:proofErr w:type="gramEnd"/>
    </w:p>
    <w:p w:rsidR="00C941C5" w:rsidRPr="00FB3083" w:rsidRDefault="00FB3083" w:rsidP="00C941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120E0F" w:rsidRPr="00FB3083">
        <w:rPr>
          <w:rFonts w:ascii="Times New Roman" w:hAnsi="Times New Roman" w:cs="Times New Roman"/>
          <w:b/>
          <w:lang w:val="ru-RU"/>
        </w:rPr>
        <w:t xml:space="preserve">ВНИМАНИЕ! </w:t>
      </w:r>
      <w:r w:rsidR="00120E0F" w:rsidRPr="00FB3083">
        <w:rPr>
          <w:rFonts w:ascii="Times New Roman" w:hAnsi="Times New Roman" w:cs="Times New Roman"/>
          <w:lang w:val="ru-RU"/>
        </w:rPr>
        <w:t>Бланк протокола эксперта по оцениванию ответов участников итогового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="00120E0F" w:rsidRPr="00FB3083">
        <w:rPr>
          <w:rFonts w:ascii="Times New Roman" w:hAnsi="Times New Roman" w:cs="Times New Roman"/>
          <w:lang w:val="ru-RU"/>
        </w:rPr>
        <w:t>собеседования содержит критерии оценивания ответов участников итогового собеседования, которые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="00120E0F" w:rsidRPr="00FB3083">
        <w:rPr>
          <w:rFonts w:ascii="Times New Roman" w:hAnsi="Times New Roman" w:cs="Times New Roman"/>
          <w:lang w:val="ru-RU"/>
        </w:rPr>
        <w:t>отличаются от критериев, использовавшихся до 2025 года.</w:t>
      </w:r>
      <w:r w:rsidR="00120E0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- </w:t>
      </w:r>
      <w:r w:rsidR="00C941C5" w:rsidRPr="00FB3083">
        <w:rPr>
          <w:rFonts w:ascii="Times New Roman" w:hAnsi="Times New Roman" w:cs="Times New Roman"/>
          <w:lang w:val="ru-RU"/>
        </w:rPr>
        <w:t>КИМ итогового собеседования, выданный</w:t>
      </w:r>
      <w:r>
        <w:rPr>
          <w:rFonts w:ascii="Times New Roman" w:hAnsi="Times New Roman" w:cs="Times New Roman"/>
          <w:lang w:val="ru-RU"/>
        </w:rPr>
        <w:t xml:space="preserve"> </w:t>
      </w:r>
      <w:r w:rsidR="00C941C5" w:rsidRPr="00FB3083">
        <w:rPr>
          <w:rFonts w:ascii="Times New Roman" w:hAnsi="Times New Roman" w:cs="Times New Roman"/>
          <w:lang w:val="ru-RU"/>
        </w:rPr>
        <w:t>эксперту, и черновики для эксперта (при наличии);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- </w:t>
      </w:r>
      <w:r w:rsidR="00C941C5" w:rsidRPr="00FB3083">
        <w:rPr>
          <w:rFonts w:ascii="Times New Roman" w:hAnsi="Times New Roman" w:cs="Times New Roman"/>
          <w:lang w:val="ru-RU"/>
        </w:rPr>
        <w:t>ведомость учета проведения итогового собеседования в аудитории;</w:t>
      </w:r>
    </w:p>
    <w:p w:rsidR="00C941C5" w:rsidRPr="00FB3083" w:rsidRDefault="00C941C5" w:rsidP="00C941C5">
      <w:pPr>
        <w:rPr>
          <w:rFonts w:ascii="Times New Roman" w:hAnsi="Times New Roman" w:cs="Times New Roman"/>
          <w:lang w:val="ru-RU"/>
        </w:rPr>
      </w:pPr>
      <w:r w:rsidRPr="00FB3083">
        <w:rPr>
          <w:rFonts w:ascii="Times New Roman" w:hAnsi="Times New Roman" w:cs="Times New Roman"/>
          <w:lang w:val="ru-RU"/>
        </w:rPr>
        <w:t>В случае если проверка ответов каждого участника итогового собеседования осуществляется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экспертом непосредственно в процессе ответа, эксперт ставит отметку об удалении за нарушение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требований в форме «Протокол эксперта по оцениванию ответов участников итогового собеседования»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(</w:t>
      </w:r>
      <w:proofErr w:type="gramStart"/>
      <w:r w:rsidRPr="00FB3083">
        <w:rPr>
          <w:rFonts w:ascii="Times New Roman" w:hAnsi="Times New Roman" w:cs="Times New Roman"/>
          <w:lang w:val="ru-RU"/>
        </w:rPr>
        <w:t>см</w:t>
      </w:r>
      <w:proofErr w:type="gramEnd"/>
      <w:r w:rsidRPr="00FB3083">
        <w:rPr>
          <w:rFonts w:ascii="Times New Roman" w:hAnsi="Times New Roman" w:cs="Times New Roman"/>
          <w:lang w:val="ru-RU"/>
        </w:rPr>
        <w:t>. приложение 9).</w:t>
      </w:r>
    </w:p>
    <w:p w:rsidR="00C941C5" w:rsidRPr="00120E0F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120E0F">
        <w:rPr>
          <w:rFonts w:ascii="Times New Roman" w:hAnsi="Times New Roman" w:cs="Times New Roman"/>
          <w:b/>
          <w:lang w:val="ru-RU"/>
        </w:rPr>
        <w:t>от технического специалиста:</w:t>
      </w:r>
      <w:r w:rsidR="00120E0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флеш-накопители с аудиозаписями ответов участников итогового собеседования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из каждой аудитории проведения итогового собеседования;</w:t>
      </w:r>
      <w:r w:rsidR="00120E0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>от организаторов проведения итогового собеседования:</w:t>
      </w:r>
      <w:r w:rsidR="00120E0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- </w:t>
      </w:r>
      <w:r w:rsidRPr="00FB3083">
        <w:rPr>
          <w:rFonts w:ascii="Times New Roman" w:hAnsi="Times New Roman" w:cs="Times New Roman"/>
          <w:lang w:val="ru-RU"/>
        </w:rPr>
        <w:t>список участников итогового собеседования.</w:t>
      </w:r>
    </w:p>
    <w:p w:rsidR="00960AAC" w:rsidRPr="00120E0F" w:rsidRDefault="00C941C5" w:rsidP="00C941C5">
      <w:pPr>
        <w:rPr>
          <w:rFonts w:ascii="Times New Roman" w:hAnsi="Times New Roman" w:cs="Times New Roman"/>
          <w:b/>
          <w:lang w:val="ru-RU"/>
        </w:rPr>
      </w:pPr>
      <w:r w:rsidRPr="00120E0F">
        <w:rPr>
          <w:rFonts w:ascii="Times New Roman" w:hAnsi="Times New Roman" w:cs="Times New Roman"/>
          <w:b/>
          <w:lang w:val="ru-RU"/>
        </w:rPr>
        <w:t>3. Организовать проверку ответов участников итогового собеседования экспертами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 xml:space="preserve">в случае выбора ОИВ, учредителями, загранучреждениями </w:t>
      </w:r>
      <w:proofErr w:type="gramStart"/>
      <w:r w:rsidRPr="00FB3083">
        <w:rPr>
          <w:rFonts w:ascii="Times New Roman" w:hAnsi="Times New Roman" w:cs="Times New Roman"/>
          <w:lang w:val="ru-RU"/>
        </w:rPr>
        <w:t>варианта оценивания ответов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участников итогового собеседования</w:t>
      </w:r>
      <w:proofErr w:type="gramEnd"/>
      <w:r w:rsidRPr="00FB3083">
        <w:rPr>
          <w:rFonts w:ascii="Times New Roman" w:hAnsi="Times New Roman" w:cs="Times New Roman"/>
          <w:lang w:val="ru-RU"/>
        </w:rPr>
        <w:t xml:space="preserve"> после проведения итогового собеседования (вторая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схема).</w:t>
      </w:r>
      <w:r w:rsidR="00120E0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>4. Передать техническому специалисту</w:t>
      </w:r>
      <w:r w:rsidRPr="00FB3083">
        <w:rPr>
          <w:rFonts w:ascii="Times New Roman" w:hAnsi="Times New Roman" w:cs="Times New Roman"/>
          <w:lang w:val="ru-RU"/>
        </w:rPr>
        <w:t xml:space="preserve"> ведомости учета проведения итогового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в аудитории и протоколы эксперта для внесения в специализированную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форму при помощи ПО «Результаты итогового собеседования» результатов итогового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собеседования. После окончания работы технического специалиста с указанными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документами принять их и вновь запечатать протоколы экспертов по оцениванию ответов</w:t>
      </w:r>
      <w:r w:rsidR="00120E0F">
        <w:rPr>
          <w:rFonts w:ascii="Times New Roman" w:hAnsi="Times New Roman" w:cs="Times New Roman"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участников итогового собеседования.</w:t>
      </w:r>
      <w:r w:rsidR="00120E0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>5. Организовать передачу в РЦОИ</w:t>
      </w:r>
      <w:r w:rsidRPr="00FB3083">
        <w:rPr>
          <w:rFonts w:ascii="Times New Roman" w:hAnsi="Times New Roman" w:cs="Times New Roman"/>
          <w:lang w:val="ru-RU"/>
        </w:rPr>
        <w:t xml:space="preserve"> на флеш-накопителях либо по защищенной сети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передачи данных аудиофайлов с записями ответов участников итогового собеседования.</w:t>
      </w:r>
      <w:r w:rsidR="00120E0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>6. Осуществить передачу в РЦОИ на бумажных носителях</w:t>
      </w:r>
      <w:r w:rsidRPr="00FB3083">
        <w:rPr>
          <w:rFonts w:ascii="Times New Roman" w:hAnsi="Times New Roman" w:cs="Times New Roman"/>
          <w:lang w:val="ru-RU"/>
        </w:rPr>
        <w:t xml:space="preserve"> либо по защищенной сети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передачи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данных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списков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участников,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ведомостей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учета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проведения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итогового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собеседования в аудиториях, протоколов экспертов по оцениванию ответов участников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>итогового собеседования.</w:t>
      </w:r>
      <w:r w:rsidR="00120E0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</w:t>
      </w:r>
      <w:r w:rsidRPr="00120E0F">
        <w:rPr>
          <w:rFonts w:ascii="Times New Roman" w:hAnsi="Times New Roman" w:cs="Times New Roman"/>
          <w:b/>
          <w:lang w:val="ru-RU"/>
        </w:rPr>
        <w:t>7. Проконтролировать сохранение</w:t>
      </w:r>
      <w:r w:rsidRPr="00FB3083">
        <w:rPr>
          <w:rFonts w:ascii="Times New Roman" w:hAnsi="Times New Roman" w:cs="Times New Roman"/>
          <w:lang w:val="ru-RU"/>
        </w:rPr>
        <w:t xml:space="preserve"> техническим специалистом специализированной</w:t>
      </w:r>
      <w:r w:rsidR="00120E0F">
        <w:rPr>
          <w:rFonts w:ascii="Times New Roman" w:hAnsi="Times New Roman" w:cs="Times New Roman"/>
          <w:b/>
          <w:lang w:val="ru-RU"/>
        </w:rPr>
        <w:t xml:space="preserve"> </w:t>
      </w:r>
      <w:r w:rsidRPr="00FB3083">
        <w:rPr>
          <w:rFonts w:ascii="Times New Roman" w:hAnsi="Times New Roman" w:cs="Times New Roman"/>
          <w:lang w:val="ru-RU"/>
        </w:rPr>
        <w:t xml:space="preserve">формы в специальном </w:t>
      </w:r>
      <w:r w:rsidRPr="00FB3083">
        <w:rPr>
          <w:rFonts w:ascii="Times New Roman" w:hAnsi="Times New Roman" w:cs="Times New Roman"/>
        </w:rPr>
        <w:t>B</w:t>
      </w:r>
      <w:r w:rsidRPr="00FB3083">
        <w:rPr>
          <w:rFonts w:ascii="Times New Roman" w:hAnsi="Times New Roman" w:cs="Times New Roman"/>
          <w:lang w:val="ru-RU"/>
        </w:rPr>
        <w:t>2</w:t>
      </w:r>
      <w:r w:rsidRPr="00FB3083">
        <w:rPr>
          <w:rFonts w:ascii="Times New Roman" w:hAnsi="Times New Roman" w:cs="Times New Roman"/>
        </w:rPr>
        <w:t>P</w:t>
      </w:r>
      <w:r w:rsidRPr="00FB3083">
        <w:rPr>
          <w:rFonts w:ascii="Times New Roman" w:hAnsi="Times New Roman" w:cs="Times New Roman"/>
          <w:lang w:val="ru-RU"/>
        </w:rPr>
        <w:t xml:space="preserve"> формате и передачу ее в РЦОИ.</w:t>
      </w:r>
    </w:p>
    <w:sectPr w:rsidR="00960AAC" w:rsidRPr="00120E0F" w:rsidSect="00FB3083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941C5"/>
    <w:rsid w:val="00027A76"/>
    <w:rsid w:val="00120E0F"/>
    <w:rsid w:val="00126A86"/>
    <w:rsid w:val="00520D8B"/>
    <w:rsid w:val="005850B6"/>
    <w:rsid w:val="005F5D2A"/>
    <w:rsid w:val="006606B2"/>
    <w:rsid w:val="00690811"/>
    <w:rsid w:val="00890A21"/>
    <w:rsid w:val="00960AAC"/>
    <w:rsid w:val="00C941C5"/>
    <w:rsid w:val="00FA3E92"/>
    <w:rsid w:val="00FB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1"/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LARISA_NIK</cp:lastModifiedBy>
  <cp:revision>5</cp:revision>
  <dcterms:created xsi:type="dcterms:W3CDTF">2024-12-19T14:43:00Z</dcterms:created>
  <dcterms:modified xsi:type="dcterms:W3CDTF">2024-12-20T13:01:00Z</dcterms:modified>
</cp:coreProperties>
</file>